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444B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41674450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167444C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4167444D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4167444E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4167444F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41674455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1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1674452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4167445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4" w14:textId="2465AFD6" w:rsidR="001D7128" w:rsidRPr="00341285" w:rsidRDefault="00B13212" w:rsidP="00C87E6F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6"/>
                <w:szCs w:val="16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prijedloga</w:t>
            </w:r>
            <w:proofErr w:type="spellEnd"/>
            <w:r w:rsidR="008F35D1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color w:val="231F20"/>
              </w:rPr>
              <w:t>Proračuna</w:t>
            </w:r>
            <w:proofErr w:type="spellEnd"/>
            <w:r w:rsidR="008F35D1">
              <w:rPr>
                <w:rFonts w:eastAsia="Myriad Pro" w:cs="Myriad Pro"/>
                <w:color w:val="231F20"/>
              </w:rPr>
              <w:t xml:space="preserve"> Grada K</w:t>
            </w:r>
            <w:r w:rsidR="00C87E6F">
              <w:rPr>
                <w:rFonts w:eastAsia="Myriad Pro" w:cs="Myriad Pro"/>
                <w:color w:val="231F20"/>
              </w:rPr>
              <w:t>arlovca za 202</w:t>
            </w:r>
            <w:r w:rsidR="00860419">
              <w:rPr>
                <w:rFonts w:eastAsia="Myriad Pro" w:cs="Myriad Pro"/>
                <w:color w:val="231F20"/>
              </w:rPr>
              <w:t>3</w:t>
            </w:r>
            <w:r w:rsidR="000674B5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0674B5">
              <w:rPr>
                <w:rFonts w:eastAsia="Myriad Pro" w:cs="Myriad Pro"/>
                <w:color w:val="231F20"/>
              </w:rPr>
              <w:t>godinu</w:t>
            </w:r>
            <w:proofErr w:type="spellEnd"/>
          </w:p>
        </w:tc>
      </w:tr>
      <w:tr w:rsidR="001D7128" w:rsidRPr="00341285" w14:paraId="41674458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56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57" w14:textId="77777777" w:rsidR="001D7128" w:rsidRPr="00341285" w:rsidRDefault="000674B5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UO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financije</w:t>
            </w:r>
            <w:proofErr w:type="spellEnd"/>
          </w:p>
        </w:tc>
      </w:tr>
      <w:tr w:rsidR="001D7128" w:rsidRPr="00341285" w14:paraId="4167445D" w14:textId="77777777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9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4167445A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4167445B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C" w14:textId="5B8295C2" w:rsidR="001D7128" w:rsidRPr="00341285" w:rsidRDefault="00B13212" w:rsidP="00C87E6F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Nacrtu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prijedloga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Proračuna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Grada Karlovca za 20</w:t>
            </w:r>
            <w:r w:rsidR="00C87E6F">
              <w:rPr>
                <w:rFonts w:eastAsia="Myriad Pro" w:cs="Myriad Pro"/>
                <w:i/>
                <w:color w:val="231F20"/>
              </w:rPr>
              <w:t>2</w:t>
            </w:r>
            <w:r w:rsidR="00860419">
              <w:rPr>
                <w:rFonts w:eastAsia="Myriad Pro" w:cs="Myriad Pro"/>
                <w:i/>
                <w:color w:val="231F20"/>
              </w:rPr>
              <w:t>3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.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godinu</w:t>
            </w:r>
            <w:proofErr w:type="spellEnd"/>
          </w:p>
        </w:tc>
      </w:tr>
      <w:tr w:rsidR="001D7128" w:rsidRPr="00341285" w14:paraId="41674462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5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5F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1" w14:textId="626AADD0" w:rsidR="001D7128" w:rsidRPr="00341285" w:rsidRDefault="00860419" w:rsidP="00C87E6F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10.11.2022.</w:t>
            </w:r>
          </w:p>
        </w:tc>
      </w:tr>
      <w:tr w:rsidR="001D7128" w:rsidRPr="00341285" w14:paraId="4167446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5" w14:textId="77777777" w:rsidR="001D7128" w:rsidRPr="00341285" w:rsidRDefault="008F35D1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</w:tr>
      <w:tr w:rsidR="001D7128" w:rsidRPr="00341285" w14:paraId="4167446B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8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9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A" w14:textId="77777777"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14:paraId="4167446E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C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D" w14:textId="1EBFF6AB" w:rsidR="001D7128" w:rsidRPr="00341285" w:rsidRDefault="008F35D1" w:rsidP="00C87E6F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Grada Karlovca za 20</w:t>
            </w:r>
            <w:r w:rsidR="00C87E6F">
              <w:t>2</w:t>
            </w:r>
            <w:r w:rsidR="00860419">
              <w:t>3</w:t>
            </w:r>
            <w:r>
              <w:t>.godinu</w:t>
            </w:r>
          </w:p>
        </w:tc>
      </w:tr>
      <w:tr w:rsidR="001D7128" w:rsidRPr="00341285" w14:paraId="41674471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F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70" w14:textId="77777777" w:rsidR="001D7128" w:rsidRPr="00341285" w:rsidRDefault="001D7128"/>
        </w:tc>
      </w:tr>
      <w:tr w:rsidR="001D7128" w:rsidRPr="00341285" w14:paraId="41674475" w14:textId="77777777" w:rsidTr="00C87E6F">
        <w:trPr>
          <w:trHeight w:hRule="exact" w:val="53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2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7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4" w14:textId="77777777" w:rsidR="001D7128" w:rsidRPr="00341285" w:rsidRDefault="008F35D1">
            <w:r>
              <w:t>Gradonačelnik Grada Karlovca</w:t>
            </w:r>
          </w:p>
        </w:tc>
      </w:tr>
      <w:tr w:rsidR="001D7128" w:rsidRPr="00341285" w14:paraId="41674478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76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77" w14:textId="77777777" w:rsidR="001D7128" w:rsidRPr="00341285" w:rsidRDefault="008F35D1" w:rsidP="008F35D1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odjeli</w:t>
            </w:r>
            <w:proofErr w:type="spellEnd"/>
            <w:r>
              <w:t xml:space="preserve">, </w:t>
            </w:r>
            <w:proofErr w:type="spellStart"/>
            <w:r>
              <w:t>proračunski</w:t>
            </w:r>
            <w:proofErr w:type="spellEnd"/>
            <w:r>
              <w:t xml:space="preserve"> </w:t>
            </w:r>
            <w:proofErr w:type="spellStart"/>
            <w:r>
              <w:t>korisnici</w:t>
            </w:r>
            <w:proofErr w:type="spellEnd"/>
            <w:r>
              <w:t xml:space="preserve">, </w:t>
            </w:r>
            <w:proofErr w:type="spellStart"/>
            <w:r>
              <w:t>gradske</w:t>
            </w:r>
            <w:proofErr w:type="spellEnd"/>
            <w:r>
              <w:t xml:space="preserve"> </w:t>
            </w:r>
            <w:proofErr w:type="spellStart"/>
            <w:r>
              <w:t>tvrtke</w:t>
            </w:r>
            <w:proofErr w:type="spellEnd"/>
            <w:r>
              <w:t xml:space="preserve">, </w:t>
            </w:r>
            <w:proofErr w:type="spellStart"/>
            <w:r>
              <w:t>udruge</w:t>
            </w:r>
            <w:proofErr w:type="spellEnd"/>
            <w:r>
              <w:t xml:space="preserve"> </w:t>
            </w:r>
            <w:proofErr w:type="spellStart"/>
            <w:r>
              <w:t>civilnog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, </w:t>
            </w:r>
            <w:proofErr w:type="spellStart"/>
            <w:r>
              <w:t>zajednice</w:t>
            </w:r>
            <w:proofErr w:type="spellEnd"/>
            <w:r>
              <w:t xml:space="preserve">, </w:t>
            </w:r>
            <w:proofErr w:type="spellStart"/>
            <w:r>
              <w:t>gradske</w:t>
            </w:r>
            <w:proofErr w:type="spellEnd"/>
            <w:r>
              <w:t xml:space="preserve"> </w:t>
            </w:r>
            <w:proofErr w:type="spellStart"/>
            <w:r>
              <w:t>četvrti</w:t>
            </w:r>
            <w:proofErr w:type="spellEnd"/>
            <w:r>
              <w:t xml:space="preserve"> I </w:t>
            </w:r>
            <w:proofErr w:type="spellStart"/>
            <w:r>
              <w:t>mjesni</w:t>
            </w:r>
            <w:proofErr w:type="spellEnd"/>
            <w:r>
              <w:t xml:space="preserve"> </w:t>
            </w:r>
            <w:proofErr w:type="spellStart"/>
            <w:r>
              <w:t>odbori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krajnji</w:t>
            </w:r>
            <w:proofErr w:type="spellEnd"/>
            <w:r>
              <w:t xml:space="preserve"> </w:t>
            </w:r>
            <w:proofErr w:type="spellStart"/>
            <w:r>
              <w:t>korisnici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</w:tr>
      <w:tr w:rsidR="001D7128" w:rsidRPr="00341285" w14:paraId="41674480" w14:textId="77777777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9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4167447A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4167447B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anje?</w:t>
            </w:r>
          </w:p>
          <w:p w14:paraId="4167447C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D" w14:textId="77777777" w:rsidR="001D7128" w:rsidRPr="00341285" w:rsidRDefault="001D7128" w:rsidP="000809A2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7F" w14:textId="77777777" w:rsidR="001D7128" w:rsidRPr="00341285" w:rsidRDefault="00B13212" w:rsidP="008F35D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I</w:t>
            </w:r>
            <w:r w:rsidR="008F35D1"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41674484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1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2" w14:textId="4E7AEEAB" w:rsidR="001D7128" w:rsidRPr="00341285" w:rsidRDefault="008F35D1" w:rsidP="00C87E6F">
            <w:proofErr w:type="spellStart"/>
            <w:r>
              <w:t>Objavljeno</w:t>
            </w:r>
            <w:proofErr w:type="spellEnd"/>
            <w:r>
              <w:t xml:space="preserve"> </w:t>
            </w:r>
            <w:r w:rsidR="0052347A">
              <w:t>31.</w:t>
            </w:r>
            <w:proofErr w:type="gramStart"/>
            <w:r w:rsidR="00D9677A">
              <w:t>10.202</w:t>
            </w:r>
            <w:r w:rsidR="0052347A">
              <w:t>2</w:t>
            </w:r>
            <w:r w:rsidR="00D9677A">
              <w:t>.na</w:t>
            </w:r>
            <w:proofErr w:type="gramEnd"/>
            <w:r w:rsidR="00D9677A">
              <w:t xml:space="preserve"> </w:t>
            </w:r>
            <w:proofErr w:type="spellStart"/>
            <w:r w:rsidR="00D9677A">
              <w:t>rok</w:t>
            </w:r>
            <w:proofErr w:type="spellEnd"/>
            <w:r w:rsidR="00D9677A">
              <w:t xml:space="preserve"> do </w:t>
            </w:r>
            <w:r w:rsidR="0052347A">
              <w:t>10.11.2022.</w:t>
            </w:r>
            <w:r>
              <w:t>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3" w14:textId="77777777" w:rsidR="001D7128" w:rsidRPr="00341285" w:rsidRDefault="008F35D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41674489" w14:textId="77777777" w:rsidTr="00C87E6F">
        <w:trPr>
          <w:trHeight w:hRule="exact" w:val="11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5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6" w14:textId="77777777" w:rsidR="001D7128" w:rsidRPr="00341285" w:rsidRDefault="008F35D1"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objavljeno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web </w:t>
            </w:r>
            <w:proofErr w:type="spellStart"/>
            <w:r>
              <w:t>stranicama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88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14:paraId="4167448C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A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B" w14:textId="77777777" w:rsidR="001D7128" w:rsidRPr="00341285" w:rsidRDefault="001D7128"/>
        </w:tc>
      </w:tr>
      <w:tr w:rsidR="001D7128" w:rsidRPr="00341285" w14:paraId="4167448F" w14:textId="77777777" w:rsidTr="00A87798">
        <w:trPr>
          <w:trHeight w:hRule="exact" w:val="146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8D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8E" w14:textId="31ED99EE" w:rsidR="001D7128" w:rsidRPr="00341285" w:rsidRDefault="0052347A">
            <w:r>
              <w:t xml:space="preserve">MO Šišljavić, </w:t>
            </w:r>
            <w:proofErr w:type="spellStart"/>
            <w:r w:rsidR="009779B3">
              <w:t>Akcija</w:t>
            </w:r>
            <w:proofErr w:type="spellEnd"/>
            <w:r w:rsidR="009779B3">
              <w:t xml:space="preserve"> </w:t>
            </w:r>
            <w:proofErr w:type="spellStart"/>
            <w:r w:rsidR="009779B3">
              <w:t>umirovljenici</w:t>
            </w:r>
            <w:proofErr w:type="spellEnd"/>
            <w:r w:rsidR="009779B3">
              <w:t xml:space="preserve"> </w:t>
            </w:r>
            <w:proofErr w:type="spellStart"/>
            <w:r w:rsidR="009779B3">
              <w:t>zajedno</w:t>
            </w:r>
            <w:proofErr w:type="spellEnd"/>
          </w:p>
        </w:tc>
      </w:tr>
      <w:tr w:rsidR="001D7128" w:rsidRPr="00341285" w14:paraId="41674492" w14:textId="77777777" w:rsidTr="00232D70">
        <w:trPr>
          <w:trHeight w:hRule="exact" w:val="894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90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lastRenderedPageBreak/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E6E381" w14:textId="77777777" w:rsidR="00DF0916" w:rsidRDefault="003A41A2" w:rsidP="00A87798">
            <w:proofErr w:type="spellStart"/>
            <w:r>
              <w:t>Prijedlozima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udovoljiti</w:t>
            </w:r>
            <w:proofErr w:type="spellEnd"/>
            <w:r>
              <w:t xml:space="preserve">, </w:t>
            </w:r>
            <w:proofErr w:type="spellStart"/>
            <w:r>
              <w:t>jer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s </w:t>
            </w:r>
            <w:proofErr w:type="spellStart"/>
            <w:r>
              <w:t>odredbama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proračunu</w:t>
            </w:r>
            <w:proofErr w:type="spellEnd"/>
            <w:r>
              <w:t xml:space="preserve">, </w:t>
            </w:r>
            <w:proofErr w:type="spellStart"/>
            <w:r>
              <w:t>ali</w:t>
            </w:r>
            <w:proofErr w:type="spellEnd"/>
            <w:r>
              <w:t xml:space="preserve"> je </w:t>
            </w:r>
            <w:proofErr w:type="spellStart"/>
            <w:proofErr w:type="gramStart"/>
            <w:r>
              <w:t>odgovoreno</w:t>
            </w:r>
            <w:proofErr w:type="spellEnd"/>
            <w:r>
              <w:t xml:space="preserve"> </w:t>
            </w:r>
            <w:r w:rsidR="004E4E02">
              <w:t xml:space="preserve"> </w:t>
            </w:r>
            <w:proofErr w:type="spellStart"/>
            <w:r w:rsidR="004E4E02">
              <w:t>na</w:t>
            </w:r>
            <w:proofErr w:type="spellEnd"/>
            <w:proofErr w:type="gramEnd"/>
            <w:r w:rsidR="004E4E02">
              <w:t xml:space="preserve"> </w:t>
            </w:r>
            <w:proofErr w:type="spellStart"/>
            <w:r w:rsidR="004E4E02">
              <w:t>prijedloge</w:t>
            </w:r>
            <w:proofErr w:type="spellEnd"/>
            <w:r w:rsidR="004E4E02">
              <w:t>:</w:t>
            </w:r>
          </w:p>
          <w:p w14:paraId="4D3DEEC7" w14:textId="77777777" w:rsidR="00232D70" w:rsidRDefault="00DF0916" w:rsidP="00A87798">
            <w:proofErr w:type="spellStart"/>
            <w:r>
              <w:t>Akcija</w:t>
            </w:r>
            <w:proofErr w:type="spellEnd"/>
            <w:r>
              <w:t xml:space="preserve"> </w:t>
            </w:r>
            <w:proofErr w:type="spellStart"/>
            <w:r>
              <w:t>umirovljenici</w:t>
            </w:r>
            <w:proofErr w:type="spellEnd"/>
            <w:r>
              <w:t xml:space="preserve"> </w:t>
            </w:r>
            <w:proofErr w:type="spellStart"/>
            <w:r>
              <w:t>zajedno</w:t>
            </w:r>
            <w:proofErr w:type="spellEnd"/>
            <w:r>
              <w:t xml:space="preserve"> </w:t>
            </w:r>
            <w:proofErr w:type="spellStart"/>
            <w:r>
              <w:t>predložila</w:t>
            </w:r>
            <w:proofErr w:type="spellEnd"/>
            <w:r>
              <w:t xml:space="preserve"> </w:t>
            </w:r>
            <w:proofErr w:type="gramStart"/>
            <w:r>
              <w:t>je  da</w:t>
            </w:r>
            <w:proofErr w:type="gramEnd"/>
            <w:r>
              <w:t xml:space="preserve"> se </w:t>
            </w:r>
            <w:proofErr w:type="spellStart"/>
            <w:r>
              <w:t>osiguraju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za </w:t>
            </w:r>
            <w:proofErr w:type="spellStart"/>
            <w:r>
              <w:t>izradu</w:t>
            </w:r>
            <w:proofErr w:type="spellEnd"/>
            <w:r>
              <w:t xml:space="preserve"> </w:t>
            </w:r>
            <w:proofErr w:type="spellStart"/>
            <w:r>
              <w:t>gradskog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Strategije</w:t>
            </w:r>
            <w:proofErr w:type="spellEnd"/>
            <w:r>
              <w:t xml:space="preserve"> za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treće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dobi</w:t>
            </w:r>
            <w:proofErr w:type="spellEnd"/>
            <w:r>
              <w:t xml:space="preserve">. </w:t>
            </w:r>
          </w:p>
          <w:p w14:paraId="555FA893" w14:textId="77777777" w:rsidR="001D7128" w:rsidRDefault="00232D70" w:rsidP="00A87798">
            <w:proofErr w:type="spellStart"/>
            <w:r>
              <w:t>Odgovor</w:t>
            </w:r>
            <w:proofErr w:type="spellEnd"/>
            <w:r>
              <w:t xml:space="preserve">: Grad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strateška</w:t>
            </w:r>
            <w:proofErr w:type="spellEnd"/>
            <w:r>
              <w:t xml:space="preserve"> </w:t>
            </w:r>
            <w:proofErr w:type="spellStart"/>
            <w:r>
              <w:t>dokumenta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obuhvaćaju</w:t>
            </w:r>
            <w:proofErr w:type="spellEnd"/>
            <w:r>
              <w:t xml:space="preserve"> to </w:t>
            </w:r>
            <w:proofErr w:type="spellStart"/>
            <w:r>
              <w:t>područje</w:t>
            </w:r>
            <w:proofErr w:type="spellEnd"/>
            <w:r>
              <w:t xml:space="preserve">: Plan </w:t>
            </w:r>
            <w:proofErr w:type="spellStart"/>
            <w:r>
              <w:t>razvoja</w:t>
            </w:r>
            <w:proofErr w:type="spellEnd"/>
            <w:r>
              <w:t xml:space="preserve"> grada Karlovca od 2021-2030. </w:t>
            </w:r>
            <w:proofErr w:type="spellStart"/>
            <w:r>
              <w:t>Godine</w:t>
            </w:r>
            <w:proofErr w:type="spellEnd"/>
            <w:r>
              <w:t xml:space="preserve"> I </w:t>
            </w:r>
            <w:proofErr w:type="spellStart"/>
            <w:r>
              <w:t>Provedbeni</w:t>
            </w:r>
            <w:proofErr w:type="spellEnd"/>
            <w:r>
              <w:t xml:space="preserve"> program koji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dovoljni</w:t>
            </w:r>
            <w:proofErr w:type="spellEnd"/>
            <w:r>
              <w:t xml:space="preserve"> </w:t>
            </w:r>
            <w:proofErr w:type="spellStart"/>
            <w:r>
              <w:t>strateški</w:t>
            </w:r>
            <w:proofErr w:type="spellEnd"/>
            <w:r>
              <w:t xml:space="preserve"> </w:t>
            </w:r>
            <w:proofErr w:type="spellStart"/>
            <w:r>
              <w:t>dokumenti</w:t>
            </w:r>
            <w:proofErr w:type="spellEnd"/>
            <w:r>
              <w:t xml:space="preserve"> za </w:t>
            </w:r>
            <w:proofErr w:type="spellStart"/>
            <w:r>
              <w:t>provedbu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aktivnosti</w:t>
            </w:r>
            <w:proofErr w:type="spellEnd"/>
            <w:r>
              <w:t xml:space="preserve">  I</w:t>
            </w:r>
            <w:proofErr w:type="gramEnd"/>
            <w:r>
              <w:t xml:space="preserve"> </w:t>
            </w:r>
            <w:proofErr w:type="spellStart"/>
            <w:r>
              <w:t>projekate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interesa</w:t>
            </w:r>
            <w:proofErr w:type="spellEnd"/>
            <w:r>
              <w:t xml:space="preserve"> za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treće</w:t>
            </w:r>
            <w:proofErr w:type="spellEnd"/>
            <w:r>
              <w:t xml:space="preserve"> </w:t>
            </w:r>
            <w:r w:rsidR="00C51921"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dobi</w:t>
            </w:r>
            <w:proofErr w:type="spellEnd"/>
            <w:r>
              <w:t>.</w:t>
            </w:r>
          </w:p>
          <w:p w14:paraId="246D1423" w14:textId="77777777" w:rsidR="00232D70" w:rsidRDefault="00232D70" w:rsidP="00A87798"/>
          <w:p w14:paraId="64A89B7C" w14:textId="77777777" w:rsidR="00232D70" w:rsidRDefault="00293ECD" w:rsidP="00A87798">
            <w:r>
              <w:t xml:space="preserve">MO Šišljavić </w:t>
            </w:r>
            <w:proofErr w:type="spellStart"/>
            <w:r>
              <w:t>komentirao</w:t>
            </w:r>
            <w:proofErr w:type="spellEnd"/>
            <w:r>
              <w:t xml:space="preserve"> je da </w:t>
            </w:r>
            <w:proofErr w:type="spellStart"/>
            <w:r>
              <w:t>asfaltiranje</w:t>
            </w:r>
            <w:proofErr w:type="spellEnd"/>
            <w:r>
              <w:t xml:space="preserve"> </w:t>
            </w:r>
            <w:proofErr w:type="spellStart"/>
            <w:r>
              <w:t>makadam</w:t>
            </w:r>
            <w:proofErr w:type="spellEnd"/>
            <w:r>
              <w:t xml:space="preserve"> </w:t>
            </w:r>
            <w:proofErr w:type="spellStart"/>
            <w:r>
              <w:t>prometnica</w:t>
            </w:r>
            <w:proofErr w:type="spellEnd"/>
            <w:r>
              <w:t xml:space="preserve"> u </w:t>
            </w:r>
            <w:proofErr w:type="spellStart"/>
            <w:r>
              <w:t>njihovom</w:t>
            </w:r>
            <w:proofErr w:type="spellEnd"/>
            <w:r>
              <w:t xml:space="preserve"> MO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planirano</w:t>
            </w:r>
            <w:proofErr w:type="spellEnd"/>
            <w:r>
              <w:t xml:space="preserve"> </w:t>
            </w:r>
            <w:proofErr w:type="spellStart"/>
            <w:r>
              <w:t>proračunom</w:t>
            </w:r>
            <w:proofErr w:type="spellEnd"/>
            <w:r>
              <w:t xml:space="preserve">, da je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osigurati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za </w:t>
            </w:r>
            <w:proofErr w:type="spellStart"/>
            <w:r>
              <w:t>projektnu</w:t>
            </w:r>
            <w:proofErr w:type="spellEnd"/>
            <w:r>
              <w:t xml:space="preserve"> </w:t>
            </w:r>
            <w:proofErr w:type="spellStart"/>
            <w:r>
              <w:t>dokumentaciju</w:t>
            </w:r>
            <w:proofErr w:type="spellEnd"/>
            <w:r>
              <w:t xml:space="preserve"> I </w:t>
            </w:r>
            <w:proofErr w:type="spellStart"/>
            <w:r>
              <w:t>građenje</w:t>
            </w:r>
            <w:proofErr w:type="spellEnd"/>
            <w:r>
              <w:t xml:space="preserve"> </w:t>
            </w:r>
            <w:proofErr w:type="spellStart"/>
            <w:r>
              <w:t>parkirališta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groblja</w:t>
            </w:r>
            <w:proofErr w:type="spellEnd"/>
            <w:r>
              <w:t xml:space="preserve"> u </w:t>
            </w:r>
            <w:proofErr w:type="spellStart"/>
            <w:r>
              <w:t>Šišljaviću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da </w:t>
            </w:r>
            <w:r w:rsidR="00A22BA8">
              <w:t xml:space="preserve">u </w:t>
            </w:r>
            <w:proofErr w:type="spellStart"/>
            <w:r w:rsidR="00A22BA8">
              <w:t>proračunu</w:t>
            </w:r>
            <w:proofErr w:type="spellEnd"/>
            <w:r w:rsidR="00A22BA8">
              <w:t xml:space="preserve"> </w:t>
            </w:r>
            <w:proofErr w:type="spellStart"/>
            <w:r w:rsidR="00A22BA8">
              <w:t>nisu</w:t>
            </w:r>
            <w:proofErr w:type="spellEnd"/>
            <w:r w:rsidR="00A22BA8">
              <w:t xml:space="preserve"> </w:t>
            </w:r>
            <w:proofErr w:type="spellStart"/>
            <w:r w:rsidR="00A22BA8">
              <w:t>osigurana</w:t>
            </w:r>
            <w:proofErr w:type="spellEnd"/>
            <w:r w:rsidR="00A22BA8">
              <w:t xml:space="preserve"> </w:t>
            </w:r>
            <w:proofErr w:type="spellStart"/>
            <w:r w:rsidR="00A22BA8">
              <w:t>sredstva</w:t>
            </w:r>
            <w:proofErr w:type="spellEnd"/>
            <w:r w:rsidR="00A22BA8">
              <w:t xml:space="preserve"> za </w:t>
            </w:r>
            <w:proofErr w:type="spellStart"/>
            <w:r w:rsidR="00A22BA8">
              <w:t>uređenje</w:t>
            </w:r>
            <w:proofErr w:type="spellEnd"/>
            <w:r w:rsidR="00A22BA8">
              <w:t xml:space="preserve"> </w:t>
            </w:r>
            <w:proofErr w:type="spellStart"/>
            <w:r w:rsidR="00A22BA8">
              <w:t>društvenog</w:t>
            </w:r>
            <w:proofErr w:type="spellEnd"/>
            <w:r w:rsidR="00A22BA8">
              <w:t xml:space="preserve"> </w:t>
            </w:r>
            <w:proofErr w:type="spellStart"/>
            <w:r w:rsidR="00A22BA8">
              <w:t>doma</w:t>
            </w:r>
            <w:proofErr w:type="spellEnd"/>
            <w:r w:rsidR="00A22BA8">
              <w:t xml:space="preserve"> dr. </w:t>
            </w:r>
            <w:proofErr w:type="spellStart"/>
            <w:r w:rsidR="00A22BA8">
              <w:t>Franje</w:t>
            </w:r>
            <w:proofErr w:type="spellEnd"/>
            <w:r w:rsidR="00A22BA8">
              <w:t xml:space="preserve"> </w:t>
            </w:r>
            <w:proofErr w:type="spellStart"/>
            <w:r w:rsidR="00A22BA8">
              <w:t>Tuđmana</w:t>
            </w:r>
            <w:proofErr w:type="spellEnd"/>
            <w:r w:rsidR="00A22BA8">
              <w:t>.</w:t>
            </w:r>
          </w:p>
          <w:p w14:paraId="41674491" w14:textId="78792C23" w:rsidR="00A22BA8" w:rsidRPr="005864CF" w:rsidRDefault="00A22BA8" w:rsidP="00A87798">
            <w:pPr>
              <w:rPr>
                <w:sz w:val="18"/>
                <w:szCs w:val="18"/>
              </w:rPr>
            </w:pPr>
            <w:proofErr w:type="spellStart"/>
            <w:r>
              <w:t>Odgovor</w:t>
            </w:r>
            <w:proofErr w:type="spellEnd"/>
            <w:r>
              <w:t xml:space="preserve">: </w:t>
            </w:r>
            <w:proofErr w:type="spellStart"/>
            <w:r w:rsidR="00361209">
              <w:t>Asfaltiranje</w:t>
            </w:r>
            <w:proofErr w:type="spellEnd"/>
            <w:r w:rsidR="00361209">
              <w:t xml:space="preserve"> </w:t>
            </w:r>
            <w:proofErr w:type="spellStart"/>
            <w:r w:rsidR="00361209">
              <w:t>makadam</w:t>
            </w:r>
            <w:proofErr w:type="spellEnd"/>
            <w:r w:rsidR="00361209">
              <w:t xml:space="preserve"> </w:t>
            </w:r>
            <w:proofErr w:type="spellStart"/>
            <w:r w:rsidR="00361209">
              <w:t>prometnica</w:t>
            </w:r>
            <w:proofErr w:type="spellEnd"/>
            <w:r w:rsidR="00361209">
              <w:t xml:space="preserve"> u MO Šišljavić </w:t>
            </w:r>
            <w:proofErr w:type="spellStart"/>
            <w:r w:rsidR="00361209">
              <w:t>razmatra</w:t>
            </w:r>
            <w:proofErr w:type="spellEnd"/>
            <w:r w:rsidR="00361209">
              <w:t xml:space="preserve"> se u </w:t>
            </w:r>
            <w:proofErr w:type="spellStart"/>
            <w:r w:rsidR="00361209">
              <w:t>kontekstu</w:t>
            </w:r>
            <w:proofErr w:type="spellEnd"/>
            <w:r w:rsidR="00361209">
              <w:t xml:space="preserve"> </w:t>
            </w:r>
            <w:proofErr w:type="spellStart"/>
            <w:r w:rsidR="00361209">
              <w:t>potreba</w:t>
            </w:r>
            <w:proofErr w:type="spellEnd"/>
            <w:r w:rsidR="00361209">
              <w:t xml:space="preserve"> </w:t>
            </w:r>
            <w:proofErr w:type="spellStart"/>
            <w:r w:rsidR="00361209">
              <w:t>svih</w:t>
            </w:r>
            <w:proofErr w:type="spellEnd"/>
            <w:r w:rsidR="00361209">
              <w:t xml:space="preserve"> GČ/MO, </w:t>
            </w:r>
            <w:proofErr w:type="spellStart"/>
            <w:r w:rsidR="00361209">
              <w:t>te</w:t>
            </w:r>
            <w:proofErr w:type="spellEnd"/>
            <w:r w:rsidR="00361209">
              <w:t xml:space="preserve"> se </w:t>
            </w:r>
            <w:proofErr w:type="spellStart"/>
            <w:r w:rsidR="00361209">
              <w:t>utvrđuju</w:t>
            </w:r>
            <w:proofErr w:type="spellEnd"/>
            <w:r w:rsidR="00361209">
              <w:t xml:space="preserve"> </w:t>
            </w:r>
            <w:proofErr w:type="spellStart"/>
            <w:r w:rsidR="00361209">
              <w:t>prioriteti</w:t>
            </w:r>
            <w:proofErr w:type="spellEnd"/>
            <w:r w:rsidR="00361209">
              <w:t xml:space="preserve"> I u </w:t>
            </w:r>
            <w:proofErr w:type="spellStart"/>
            <w:r w:rsidR="00361209">
              <w:t>skladu</w:t>
            </w:r>
            <w:proofErr w:type="spellEnd"/>
            <w:r w:rsidR="00361209">
              <w:t xml:space="preserve"> s </w:t>
            </w:r>
            <w:proofErr w:type="spellStart"/>
            <w:r w:rsidR="00361209">
              <w:t>raspoloživim</w:t>
            </w:r>
            <w:proofErr w:type="spellEnd"/>
            <w:r w:rsidR="00361209">
              <w:t xml:space="preserve"> </w:t>
            </w:r>
            <w:proofErr w:type="spellStart"/>
            <w:r w:rsidR="00361209">
              <w:t>financijskim</w:t>
            </w:r>
            <w:proofErr w:type="spellEnd"/>
            <w:r w:rsidR="00361209">
              <w:t xml:space="preserve"> </w:t>
            </w:r>
            <w:proofErr w:type="spellStart"/>
            <w:r w:rsidR="00361209">
              <w:t>sredstvima</w:t>
            </w:r>
            <w:proofErr w:type="spellEnd"/>
            <w:r w:rsidR="00361209">
              <w:t xml:space="preserve"> </w:t>
            </w:r>
            <w:proofErr w:type="spellStart"/>
            <w:r w:rsidR="00361209">
              <w:t>uvršavaju</w:t>
            </w:r>
            <w:proofErr w:type="spellEnd"/>
            <w:r w:rsidR="00361209">
              <w:t xml:space="preserve"> u </w:t>
            </w:r>
            <w:proofErr w:type="spellStart"/>
            <w:r w:rsidR="00361209">
              <w:t>proračun</w:t>
            </w:r>
            <w:proofErr w:type="spellEnd"/>
            <w:r w:rsidR="00361209">
              <w:t xml:space="preserve">. Za </w:t>
            </w:r>
            <w:proofErr w:type="spellStart"/>
            <w:r w:rsidR="00361209">
              <w:t>projektnu</w:t>
            </w:r>
            <w:proofErr w:type="spellEnd"/>
            <w:r w:rsidR="00361209">
              <w:t xml:space="preserve"> </w:t>
            </w:r>
            <w:proofErr w:type="spellStart"/>
            <w:r w:rsidR="00361209">
              <w:t>dokumentaciju</w:t>
            </w:r>
            <w:proofErr w:type="spellEnd"/>
            <w:r w:rsidR="00361209">
              <w:t xml:space="preserve"> za </w:t>
            </w:r>
            <w:proofErr w:type="spellStart"/>
            <w:r w:rsidR="00361209">
              <w:t>parkiralište</w:t>
            </w:r>
            <w:proofErr w:type="spellEnd"/>
            <w:r w:rsidR="00361209">
              <w:t xml:space="preserve"> </w:t>
            </w:r>
            <w:proofErr w:type="spellStart"/>
            <w:r w:rsidR="00361209">
              <w:t>pri</w:t>
            </w:r>
            <w:proofErr w:type="spellEnd"/>
            <w:r w:rsidR="00361209">
              <w:t xml:space="preserve"> </w:t>
            </w:r>
            <w:proofErr w:type="spellStart"/>
            <w:r w:rsidR="00361209">
              <w:t>groblju</w:t>
            </w:r>
            <w:proofErr w:type="spellEnd"/>
            <w:r w:rsidR="00361209">
              <w:t xml:space="preserve"> </w:t>
            </w:r>
            <w:proofErr w:type="spellStart"/>
            <w:r w:rsidR="00361209">
              <w:t>osigurana</w:t>
            </w:r>
            <w:proofErr w:type="spellEnd"/>
            <w:r w:rsidR="00361209">
              <w:t xml:space="preserve"> </w:t>
            </w:r>
            <w:proofErr w:type="spellStart"/>
            <w:r w:rsidR="00361209">
              <w:t>su</w:t>
            </w:r>
            <w:proofErr w:type="spellEnd"/>
            <w:r w:rsidR="00361209">
              <w:t xml:space="preserve"> </w:t>
            </w:r>
            <w:proofErr w:type="spellStart"/>
            <w:r w:rsidR="00361209">
              <w:t>sredstva</w:t>
            </w:r>
            <w:proofErr w:type="spellEnd"/>
            <w:r w:rsidR="00361209">
              <w:t xml:space="preserve"> u </w:t>
            </w:r>
            <w:proofErr w:type="spellStart"/>
            <w:r w:rsidR="00361209">
              <w:t>proračunu</w:t>
            </w:r>
            <w:proofErr w:type="spellEnd"/>
            <w:r w:rsidR="00361209">
              <w:t xml:space="preserve">. Za </w:t>
            </w:r>
            <w:proofErr w:type="spellStart"/>
            <w:r w:rsidR="00361209">
              <w:t>društveni</w:t>
            </w:r>
            <w:proofErr w:type="spellEnd"/>
            <w:r w:rsidR="00361209">
              <w:t xml:space="preserve"> </w:t>
            </w:r>
            <w:proofErr w:type="spellStart"/>
            <w:r w:rsidR="00361209">
              <w:t>dom</w:t>
            </w:r>
            <w:proofErr w:type="spellEnd"/>
            <w:r w:rsidR="002C30B8">
              <w:t xml:space="preserve"> </w:t>
            </w:r>
            <w:proofErr w:type="spellStart"/>
            <w:r w:rsidR="002C30B8">
              <w:t>projektna</w:t>
            </w:r>
            <w:proofErr w:type="spellEnd"/>
            <w:r w:rsidR="002C30B8">
              <w:t xml:space="preserve"> </w:t>
            </w:r>
            <w:proofErr w:type="spellStart"/>
            <w:r w:rsidR="002C30B8">
              <w:t>dokumentacija</w:t>
            </w:r>
            <w:proofErr w:type="spellEnd"/>
            <w:r w:rsidR="002C30B8">
              <w:t xml:space="preserve"> </w:t>
            </w:r>
            <w:proofErr w:type="spellStart"/>
            <w:r w:rsidR="002C30B8">
              <w:t>postoji</w:t>
            </w:r>
            <w:proofErr w:type="spellEnd"/>
            <w:r w:rsidR="002C30B8">
              <w:t xml:space="preserve">, </w:t>
            </w:r>
            <w:proofErr w:type="spellStart"/>
            <w:r w:rsidR="002C30B8">
              <w:t>te</w:t>
            </w:r>
            <w:proofErr w:type="spellEnd"/>
            <w:r w:rsidR="002C30B8">
              <w:t xml:space="preserve"> se </w:t>
            </w:r>
            <w:proofErr w:type="spellStart"/>
            <w:r w:rsidR="002C30B8">
              <w:t>očekuju</w:t>
            </w:r>
            <w:proofErr w:type="spellEnd"/>
            <w:r w:rsidR="002C30B8">
              <w:t xml:space="preserve"> </w:t>
            </w:r>
            <w:proofErr w:type="spellStart"/>
            <w:r w:rsidR="002C30B8">
              <w:t>natječaji</w:t>
            </w:r>
            <w:proofErr w:type="spellEnd"/>
            <w:r w:rsidR="002C30B8">
              <w:t xml:space="preserve"> za </w:t>
            </w:r>
            <w:proofErr w:type="spellStart"/>
            <w:r w:rsidR="002C30B8">
              <w:t>prijavu</w:t>
            </w:r>
            <w:proofErr w:type="spellEnd"/>
            <w:r w:rsidR="002C30B8">
              <w:t xml:space="preserve"> za EU </w:t>
            </w:r>
            <w:proofErr w:type="spellStart"/>
            <w:r w:rsidR="002C30B8">
              <w:t>sredstva</w:t>
            </w:r>
            <w:proofErr w:type="spellEnd"/>
            <w:r w:rsidR="002C30B8">
              <w:t xml:space="preserve"> za </w:t>
            </w:r>
            <w:proofErr w:type="spellStart"/>
            <w:r w:rsidR="002C30B8">
              <w:t>financiranje</w:t>
            </w:r>
            <w:proofErr w:type="spellEnd"/>
            <w:r w:rsidR="002C30B8">
              <w:t xml:space="preserve"> </w:t>
            </w:r>
            <w:proofErr w:type="spellStart"/>
            <w:r w:rsidR="002C30B8">
              <w:t>uređenja</w:t>
            </w:r>
            <w:proofErr w:type="spellEnd"/>
            <w:r w:rsidR="002C30B8">
              <w:t>.</w:t>
            </w:r>
          </w:p>
        </w:tc>
      </w:tr>
      <w:tr w:rsidR="001D7128" w:rsidRPr="00341285" w14:paraId="4167449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9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9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95" w14:textId="77777777" w:rsidR="001D7128" w:rsidRPr="00341285" w:rsidRDefault="008F35D1"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</w:p>
        </w:tc>
      </w:tr>
    </w:tbl>
    <w:p w14:paraId="41674497" w14:textId="77777777"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AFB9" w14:textId="77777777" w:rsidR="008402BD" w:rsidRDefault="008402BD" w:rsidP="001D7128">
      <w:pPr>
        <w:spacing w:after="0" w:line="240" w:lineRule="auto"/>
      </w:pPr>
      <w:r>
        <w:separator/>
      </w:r>
    </w:p>
  </w:endnote>
  <w:endnote w:type="continuationSeparator" w:id="0">
    <w:p w14:paraId="2C83D9DF" w14:textId="77777777" w:rsidR="008402BD" w:rsidRDefault="008402B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449C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67449D" wp14:editId="4167449E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7449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74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167449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0AEE" w14:textId="77777777" w:rsidR="008402BD" w:rsidRDefault="008402BD" w:rsidP="001D7128">
      <w:pPr>
        <w:spacing w:after="0" w:line="240" w:lineRule="auto"/>
      </w:pPr>
      <w:r>
        <w:separator/>
      </w:r>
    </w:p>
  </w:footnote>
  <w:footnote w:type="continuationSeparator" w:id="0">
    <w:p w14:paraId="457E0ABC" w14:textId="77777777" w:rsidR="008402BD" w:rsidRDefault="008402BD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175AD"/>
    <w:rsid w:val="000267A6"/>
    <w:rsid w:val="0004675E"/>
    <w:rsid w:val="000504E9"/>
    <w:rsid w:val="00064B9A"/>
    <w:rsid w:val="000674B5"/>
    <w:rsid w:val="00075BBA"/>
    <w:rsid w:val="000809A2"/>
    <w:rsid w:val="000E6FBD"/>
    <w:rsid w:val="001B1A70"/>
    <w:rsid w:val="001B64D1"/>
    <w:rsid w:val="001D7128"/>
    <w:rsid w:val="00212554"/>
    <w:rsid w:val="00232D70"/>
    <w:rsid w:val="00266AF9"/>
    <w:rsid w:val="002872E4"/>
    <w:rsid w:val="00293ECD"/>
    <w:rsid w:val="002C30B8"/>
    <w:rsid w:val="002C4923"/>
    <w:rsid w:val="00323A8C"/>
    <w:rsid w:val="0033376F"/>
    <w:rsid w:val="00341285"/>
    <w:rsid w:val="00361209"/>
    <w:rsid w:val="00361DEA"/>
    <w:rsid w:val="003A41A2"/>
    <w:rsid w:val="004231BB"/>
    <w:rsid w:val="00432558"/>
    <w:rsid w:val="00453E6A"/>
    <w:rsid w:val="00472841"/>
    <w:rsid w:val="004E4E02"/>
    <w:rsid w:val="00516F96"/>
    <w:rsid w:val="0052347A"/>
    <w:rsid w:val="005864CF"/>
    <w:rsid w:val="005D6AEE"/>
    <w:rsid w:val="006A046B"/>
    <w:rsid w:val="006A48DD"/>
    <w:rsid w:val="006D487B"/>
    <w:rsid w:val="00717A07"/>
    <w:rsid w:val="00760265"/>
    <w:rsid w:val="00766883"/>
    <w:rsid w:val="007F2A64"/>
    <w:rsid w:val="008402BD"/>
    <w:rsid w:val="00860419"/>
    <w:rsid w:val="00867931"/>
    <w:rsid w:val="008F35D1"/>
    <w:rsid w:val="009779B3"/>
    <w:rsid w:val="009B10C9"/>
    <w:rsid w:val="009D330A"/>
    <w:rsid w:val="009E1A6F"/>
    <w:rsid w:val="00A22BA8"/>
    <w:rsid w:val="00A27243"/>
    <w:rsid w:val="00A63EF9"/>
    <w:rsid w:val="00A87798"/>
    <w:rsid w:val="00AD420A"/>
    <w:rsid w:val="00B0291E"/>
    <w:rsid w:val="00B13212"/>
    <w:rsid w:val="00B2685E"/>
    <w:rsid w:val="00B33DE8"/>
    <w:rsid w:val="00B901AE"/>
    <w:rsid w:val="00C064FB"/>
    <w:rsid w:val="00C37605"/>
    <w:rsid w:val="00C51921"/>
    <w:rsid w:val="00C87E6F"/>
    <w:rsid w:val="00CA2793"/>
    <w:rsid w:val="00CA42D6"/>
    <w:rsid w:val="00D13138"/>
    <w:rsid w:val="00D2378F"/>
    <w:rsid w:val="00D9677A"/>
    <w:rsid w:val="00DF0916"/>
    <w:rsid w:val="00E00EEA"/>
    <w:rsid w:val="00E25272"/>
    <w:rsid w:val="00E466EF"/>
    <w:rsid w:val="00E95423"/>
    <w:rsid w:val="00F94F19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444B"/>
  <w15:docId w15:val="{2FDA8F6C-CF1D-427C-AE8B-8238442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2016-11-25T07:52:00Z</cp:lastPrinted>
  <dcterms:created xsi:type="dcterms:W3CDTF">2022-12-27T18:03:00Z</dcterms:created>
  <dcterms:modified xsi:type="dcterms:W3CDTF">2022-12-27T18:03:00Z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